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34E4" w:rsidRPr="004F34E4" w:rsidRDefault="004F34E4" w:rsidP="004F34E4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4F34E4">
        <w:rPr>
          <w:rFonts w:ascii="Times New Roman" w:eastAsia="Calibri" w:hAnsi="Times New Roman" w:cs="Times New Roman"/>
          <w:b/>
          <w:sz w:val="24"/>
          <w:szCs w:val="24"/>
        </w:rPr>
        <w:t>Группа. Картина «Меншиков в Берёзове»</w:t>
      </w:r>
    </w:p>
    <w:p w:rsidR="004F34E4" w:rsidRPr="004F34E4" w:rsidRDefault="004F34E4" w:rsidP="004F34E4">
      <w:pPr>
        <w:spacing w:after="0" w:line="240" w:lineRule="auto"/>
        <w:ind w:left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F34E4">
        <w:rPr>
          <w:rFonts w:ascii="Times New Roman" w:eastAsia="Calibri" w:hAnsi="Times New Roman" w:cs="Times New Roman"/>
          <w:sz w:val="24"/>
          <w:szCs w:val="24"/>
        </w:rPr>
        <w:t>- Каковы тема, идея, колористические особенности картины.</w:t>
      </w:r>
    </w:p>
    <w:p w:rsidR="004F34E4" w:rsidRPr="004F34E4" w:rsidRDefault="004F34E4" w:rsidP="004F34E4">
      <w:pPr>
        <w:spacing w:after="0" w:line="240" w:lineRule="auto"/>
        <w:ind w:left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F34E4">
        <w:rPr>
          <w:rFonts w:ascii="Times New Roman" w:eastAsia="Calibri" w:hAnsi="Times New Roman" w:cs="Times New Roman"/>
          <w:sz w:val="24"/>
          <w:szCs w:val="24"/>
        </w:rPr>
        <w:t>- Как относится мастер к своим героям?</w:t>
      </w:r>
    </w:p>
    <w:p w:rsidR="004F34E4" w:rsidRPr="004F34E4" w:rsidRDefault="004F34E4" w:rsidP="004F34E4">
      <w:pPr>
        <w:spacing w:after="0" w:line="240" w:lineRule="auto"/>
        <w:ind w:left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F34E4">
        <w:rPr>
          <w:rFonts w:ascii="Times New Roman" w:eastAsia="Calibri" w:hAnsi="Times New Roman" w:cs="Times New Roman"/>
          <w:sz w:val="24"/>
          <w:szCs w:val="24"/>
        </w:rPr>
        <w:t>- Есть ли морализ</w:t>
      </w:r>
      <w:r w:rsidR="0082116F">
        <w:rPr>
          <w:rFonts w:ascii="Times New Roman" w:eastAsia="Calibri" w:hAnsi="Times New Roman" w:cs="Times New Roman"/>
          <w:sz w:val="24"/>
          <w:szCs w:val="24"/>
        </w:rPr>
        <w:t>ирование</w:t>
      </w:r>
      <w:r w:rsidRPr="004F34E4">
        <w:rPr>
          <w:rFonts w:ascii="Times New Roman" w:eastAsia="Calibri" w:hAnsi="Times New Roman" w:cs="Times New Roman"/>
          <w:sz w:val="24"/>
          <w:szCs w:val="24"/>
        </w:rPr>
        <w:t xml:space="preserve"> в картине?</w:t>
      </w:r>
    </w:p>
    <w:p w:rsidR="004F34E4" w:rsidRPr="004F34E4" w:rsidRDefault="004F34E4" w:rsidP="004F34E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4F34E4" w:rsidRPr="004F34E4" w:rsidRDefault="004F34E4" w:rsidP="004F34E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F34E4">
        <w:rPr>
          <w:rFonts w:ascii="Times New Roman" w:eastAsia="Calibri" w:hAnsi="Times New Roman" w:cs="Times New Roman"/>
          <w:sz w:val="24"/>
          <w:szCs w:val="24"/>
        </w:rPr>
        <w:t>Проблемные вопросы</w:t>
      </w:r>
    </w:p>
    <w:p w:rsidR="004F34E4" w:rsidRPr="004F34E4" w:rsidRDefault="004F34E4" w:rsidP="004F34E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F34E4">
        <w:rPr>
          <w:rFonts w:ascii="Times New Roman" w:eastAsia="Calibri" w:hAnsi="Times New Roman" w:cs="Times New Roman"/>
          <w:sz w:val="24"/>
          <w:szCs w:val="24"/>
        </w:rPr>
        <w:t>- Какой композиционный приём острее даёт почувствовать психологическое состояние героев?</w:t>
      </w:r>
    </w:p>
    <w:p w:rsidR="004F34E4" w:rsidRDefault="004F34E4" w:rsidP="004F34E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F34E4">
        <w:rPr>
          <w:rFonts w:ascii="Times New Roman" w:eastAsia="Calibri" w:hAnsi="Times New Roman" w:cs="Times New Roman"/>
          <w:sz w:val="24"/>
          <w:szCs w:val="24"/>
        </w:rPr>
        <w:t>- Какие  евангельские строки помогают раскрыть смысл и идею картины?</w:t>
      </w:r>
    </w:p>
    <w:p w:rsidR="0009600A" w:rsidRDefault="0009600A" w:rsidP="004F34E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9600A" w:rsidRPr="0009600A" w:rsidRDefault="0009600A" w:rsidP="004F34E4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09600A">
        <w:rPr>
          <w:rFonts w:ascii="Times New Roman" w:eastAsia="Calibri" w:hAnsi="Times New Roman" w:cs="Times New Roman"/>
          <w:b/>
          <w:sz w:val="24"/>
          <w:szCs w:val="24"/>
        </w:rPr>
        <w:t>1 слайд</w:t>
      </w:r>
    </w:p>
    <w:p w:rsidR="0009600A" w:rsidRDefault="0009600A" w:rsidP="0009600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600A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-3810</wp:posOffset>
            </wp:positionH>
            <wp:positionV relativeFrom="paragraph">
              <wp:posOffset>0</wp:posOffset>
            </wp:positionV>
            <wp:extent cx="2272665" cy="1704975"/>
            <wp:effectExtent l="19050" t="0" r="0" b="0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2665" cy="1704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B013AE" w:rsidRPr="0009600A">
        <w:rPr>
          <w:rFonts w:ascii="Times New Roman" w:hAnsi="Times New Roman" w:cs="Times New Roman"/>
          <w:sz w:val="24"/>
          <w:szCs w:val="24"/>
        </w:rPr>
        <w:t xml:space="preserve">Выставленная 2 марта 1883 года в Петербурге на XI выставке картин Товарищества Передвижных Художественных Выставок картина «Меншиков в Березове» сразу привлекла к себе внимание. </w:t>
      </w:r>
    </w:p>
    <w:p w:rsidR="0009600A" w:rsidRDefault="0009600A" w:rsidP="0009600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9600A" w:rsidRDefault="00B013AE" w:rsidP="00B364E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600A">
        <w:rPr>
          <w:rFonts w:ascii="Times New Roman" w:hAnsi="Times New Roman" w:cs="Times New Roman"/>
          <w:sz w:val="24"/>
          <w:szCs w:val="24"/>
        </w:rPr>
        <w:t xml:space="preserve">Вокруг нее сразу же закипели горячие споры, а Крамской сказал, что если Меншиков встанет, то пробьет головой потолок. </w:t>
      </w:r>
      <w:r w:rsidR="00F16320">
        <w:rPr>
          <w:rFonts w:ascii="Times New Roman" w:hAnsi="Times New Roman" w:cs="Times New Roman"/>
          <w:sz w:val="24"/>
          <w:szCs w:val="24"/>
        </w:rPr>
        <w:t>Но э</w:t>
      </w:r>
      <w:r w:rsidR="00B364E2">
        <w:rPr>
          <w:rFonts w:ascii="Times New Roman" w:hAnsi="Times New Roman" w:cs="Times New Roman"/>
          <w:sz w:val="24"/>
          <w:szCs w:val="24"/>
        </w:rPr>
        <w:t>то был особый композиционный приём</w:t>
      </w:r>
      <w:r w:rsidR="00F16320">
        <w:rPr>
          <w:rFonts w:ascii="Times New Roman" w:hAnsi="Times New Roman" w:cs="Times New Roman"/>
          <w:sz w:val="24"/>
          <w:szCs w:val="24"/>
        </w:rPr>
        <w:t xml:space="preserve"> художника</w:t>
      </w:r>
      <w:r w:rsidR="00B364E2">
        <w:rPr>
          <w:rFonts w:ascii="Times New Roman" w:hAnsi="Times New Roman" w:cs="Times New Roman"/>
          <w:sz w:val="24"/>
          <w:szCs w:val="24"/>
        </w:rPr>
        <w:t xml:space="preserve">: увеличение роста героев </w:t>
      </w:r>
      <w:r w:rsidR="00F16320">
        <w:rPr>
          <w:rFonts w:ascii="Times New Roman" w:hAnsi="Times New Roman" w:cs="Times New Roman"/>
          <w:sz w:val="24"/>
          <w:szCs w:val="24"/>
        </w:rPr>
        <w:t>позволило</w:t>
      </w:r>
      <w:r w:rsidR="00B364E2">
        <w:rPr>
          <w:rFonts w:ascii="Times New Roman" w:hAnsi="Times New Roman" w:cs="Times New Roman"/>
          <w:sz w:val="24"/>
          <w:szCs w:val="24"/>
        </w:rPr>
        <w:t xml:space="preserve"> показать былое величие семьи.</w:t>
      </w:r>
      <w:r w:rsidR="00F16320">
        <w:rPr>
          <w:rFonts w:ascii="Times New Roman" w:hAnsi="Times New Roman" w:cs="Times New Roman"/>
          <w:sz w:val="24"/>
          <w:szCs w:val="24"/>
        </w:rPr>
        <w:t xml:space="preserve"> Нужно было показать Меншикова орлом, которому тесно в клетке.</w:t>
      </w:r>
    </w:p>
    <w:p w:rsidR="006C28DC" w:rsidRPr="0009600A" w:rsidRDefault="006C28DC" w:rsidP="00B364E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Тема картины: драма исторической личности. Смысл картины в тленности земного величия и богатства.</w:t>
      </w:r>
    </w:p>
    <w:p w:rsidR="0009600A" w:rsidRDefault="0009600A" w:rsidP="0009600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 слайд</w:t>
      </w:r>
    </w:p>
    <w:p w:rsidR="00B013AE" w:rsidRPr="0009600A" w:rsidRDefault="0009600A" w:rsidP="006C28D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-3810</wp:posOffset>
            </wp:positionH>
            <wp:positionV relativeFrom="paragraph">
              <wp:posOffset>4445</wp:posOffset>
            </wp:positionV>
            <wp:extent cx="1574165" cy="1181100"/>
            <wp:effectExtent l="0" t="0" r="6985" b="0"/>
            <wp:wrapTight wrapText="bothSides">
              <wp:wrapPolygon edited="0">
                <wp:start x="0" y="0"/>
                <wp:lineTo x="0" y="21252"/>
                <wp:lineTo x="21434" y="21252"/>
                <wp:lineTo x="21434" y="0"/>
                <wp:lineTo x="0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4165" cy="1181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955615">
        <w:rPr>
          <w:rFonts w:ascii="Times New Roman" w:hAnsi="Times New Roman" w:cs="Times New Roman"/>
          <w:sz w:val="24"/>
          <w:szCs w:val="24"/>
        </w:rPr>
        <w:t>Александр Данилович Меншиков –</w:t>
      </w:r>
      <w:r w:rsidR="00B364E2">
        <w:rPr>
          <w:rFonts w:ascii="Times New Roman" w:hAnsi="Times New Roman" w:cs="Times New Roman"/>
          <w:sz w:val="24"/>
          <w:szCs w:val="24"/>
        </w:rPr>
        <w:t xml:space="preserve"> </w:t>
      </w:r>
      <w:r w:rsidR="00955615">
        <w:rPr>
          <w:rFonts w:ascii="Times New Roman" w:hAnsi="Times New Roman" w:cs="Times New Roman"/>
          <w:sz w:val="24"/>
          <w:szCs w:val="24"/>
        </w:rPr>
        <w:t>фаворит Петра 1. Имел огромное влияние при дворе.</w:t>
      </w:r>
      <w:r w:rsidR="00357D09">
        <w:rPr>
          <w:rFonts w:ascii="Times New Roman" w:hAnsi="Times New Roman" w:cs="Times New Roman"/>
          <w:sz w:val="24"/>
          <w:szCs w:val="24"/>
        </w:rPr>
        <w:t xml:space="preserve"> После смерти </w:t>
      </w:r>
      <w:r w:rsidR="00F16320">
        <w:rPr>
          <w:rFonts w:ascii="Times New Roman" w:hAnsi="Times New Roman" w:cs="Times New Roman"/>
          <w:sz w:val="24"/>
          <w:szCs w:val="24"/>
        </w:rPr>
        <w:t xml:space="preserve">Петра 1  </w:t>
      </w:r>
      <w:r w:rsidR="00B013AE" w:rsidRPr="0009600A">
        <w:rPr>
          <w:rFonts w:ascii="Times New Roman" w:hAnsi="Times New Roman" w:cs="Times New Roman"/>
          <w:sz w:val="24"/>
          <w:szCs w:val="24"/>
        </w:rPr>
        <w:t>Меншиковых отправили в ссылку</w:t>
      </w:r>
      <w:r w:rsidR="00B364E2">
        <w:rPr>
          <w:rFonts w:ascii="Times New Roman" w:hAnsi="Times New Roman" w:cs="Times New Roman"/>
          <w:sz w:val="24"/>
          <w:szCs w:val="24"/>
        </w:rPr>
        <w:t xml:space="preserve">, </w:t>
      </w:r>
      <w:r w:rsidR="00B013AE" w:rsidRPr="0009600A">
        <w:rPr>
          <w:rFonts w:ascii="Times New Roman" w:hAnsi="Times New Roman" w:cs="Times New Roman"/>
          <w:sz w:val="24"/>
          <w:szCs w:val="24"/>
        </w:rPr>
        <w:t xml:space="preserve">в далекий городок Березов (тогдашнюю крайнюю северную точку России) Тобольской губернии. </w:t>
      </w:r>
    </w:p>
    <w:p w:rsidR="0082116F" w:rsidRDefault="00357D09" w:rsidP="00357D0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9600A">
        <w:rPr>
          <w:rFonts w:ascii="Times New Roman" w:hAnsi="Times New Roman" w:cs="Times New Roman"/>
          <w:sz w:val="24"/>
          <w:szCs w:val="24"/>
        </w:rPr>
        <w:t xml:space="preserve">После роскоши и блеска петербургской жизни зимние вечера при лучине в промерзающем насквозь доме казались особенно тягостными. </w:t>
      </w:r>
    </w:p>
    <w:p w:rsidR="00F16320" w:rsidRDefault="00F16320" w:rsidP="00357D0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Слайд 3</w:t>
      </w:r>
    </w:p>
    <w:p w:rsidR="00F16320" w:rsidRDefault="00F16320" w:rsidP="00F163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-8255</wp:posOffset>
            </wp:positionH>
            <wp:positionV relativeFrom="paragraph">
              <wp:posOffset>62865</wp:posOffset>
            </wp:positionV>
            <wp:extent cx="1790700" cy="1342390"/>
            <wp:effectExtent l="0" t="0" r="0" b="0"/>
            <wp:wrapSquare wrapText="bothSides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0700" cy="13423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09600A">
        <w:rPr>
          <w:rFonts w:ascii="Times New Roman" w:hAnsi="Times New Roman" w:cs="Times New Roman"/>
          <w:sz w:val="24"/>
          <w:szCs w:val="24"/>
        </w:rPr>
        <w:t xml:space="preserve">Пройдут многие годы, и прекрасный русский художник Иван Суриков передаст трагедию этой семьи на своей известной картине «Меншиков в Березове». Идея этого полотна пришла живописцу в дождливое лето, когда он с женой и дочерями жил под Москвой. В один из ненастных дней ему представилось, что так же вот, как и он с семьей, в избушке грустил когда-то Александр Меншиков. </w:t>
      </w:r>
    </w:p>
    <w:p w:rsidR="00F16320" w:rsidRDefault="00F16320" w:rsidP="00F163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r>
        <w:rPr>
          <w:rFonts w:ascii="Times New Roman" w:hAnsi="Times New Roman" w:cs="Times New Roman"/>
          <w:sz w:val="24"/>
          <w:szCs w:val="24"/>
        </w:rPr>
        <w:t xml:space="preserve">Промёрзший дом освящён трепещущим светом лампады и холодным светом зимнего дня. </w:t>
      </w:r>
    </w:p>
    <w:bookmarkEnd w:id="0"/>
    <w:p w:rsidR="00F16320" w:rsidRDefault="00F16320" w:rsidP="00F163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57D09" w:rsidRDefault="00F16320" w:rsidP="00357D0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холодном помещении </w:t>
      </w:r>
      <w:r w:rsidR="00357D09">
        <w:rPr>
          <w:rFonts w:ascii="Times New Roman" w:hAnsi="Times New Roman" w:cs="Times New Roman"/>
          <w:sz w:val="24"/>
          <w:szCs w:val="24"/>
        </w:rPr>
        <w:t>Меншиков перечитывал евангельские строки с полным раскаянием: «Не ищи себе сокровищ на земле</w:t>
      </w:r>
      <w:proofErr w:type="gramStart"/>
      <w:r w:rsidR="00357D09">
        <w:rPr>
          <w:rFonts w:ascii="Times New Roman" w:hAnsi="Times New Roman" w:cs="Times New Roman"/>
          <w:sz w:val="24"/>
          <w:szCs w:val="24"/>
        </w:rPr>
        <w:t>..»</w:t>
      </w:r>
      <w:proofErr w:type="gramEnd"/>
    </w:p>
    <w:p w:rsidR="0082116F" w:rsidRDefault="0082116F" w:rsidP="00357D0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Идея дороги предложена художником как отражение в окне. Недаром самая младшая дочь изображена на фоне этого окна. Она, в светлой копне волос, единственная счастливо проживёт свою жизнь, уехав отсюда и выйдя замуж за царедворца Анн</w:t>
      </w:r>
      <w:proofErr w:type="gramStart"/>
      <w:r>
        <w:rPr>
          <w:rFonts w:ascii="Times New Roman" w:hAnsi="Times New Roman" w:cs="Times New Roman"/>
          <w:sz w:val="24"/>
          <w:szCs w:val="24"/>
        </w:rPr>
        <w:t>ы Иоа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нновны. </w:t>
      </w:r>
    </w:p>
    <w:p w:rsidR="00357D09" w:rsidRDefault="0082116F" w:rsidP="00357D0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Сын Меньшикова играет с потухшей свечой </w:t>
      </w:r>
      <w:r w:rsidR="005F3A5F"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Times New Roman" w:hAnsi="Times New Roman" w:cs="Times New Roman"/>
          <w:sz w:val="24"/>
          <w:szCs w:val="24"/>
        </w:rPr>
        <w:t xml:space="preserve"> символом</w:t>
      </w:r>
      <w:r w:rsidR="005F3A5F">
        <w:rPr>
          <w:rFonts w:ascii="Times New Roman" w:hAnsi="Times New Roman" w:cs="Times New Roman"/>
          <w:sz w:val="24"/>
          <w:szCs w:val="24"/>
        </w:rPr>
        <w:t xml:space="preserve"> окончания рода Меньшиковых. </w:t>
      </w:r>
      <w:r>
        <w:rPr>
          <w:rFonts w:ascii="Times New Roman" w:hAnsi="Times New Roman" w:cs="Times New Roman"/>
          <w:sz w:val="24"/>
          <w:szCs w:val="24"/>
        </w:rPr>
        <w:t>В этой сложной световой среде горят тёмно-красные, янтарные, синие, зелёные пятна. Рубином сверкает скатерть на столе.</w:t>
      </w:r>
    </w:p>
    <w:p w:rsidR="0082116F" w:rsidRPr="0009600A" w:rsidRDefault="0082116F" w:rsidP="00357D0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картине нет морализирования. Есть только драма, ужас положения героев, трогательность образов.</w:t>
      </w:r>
    </w:p>
    <w:p w:rsidR="00B013AE" w:rsidRPr="0009600A" w:rsidRDefault="00B013AE" w:rsidP="00357D0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013AE" w:rsidRPr="0009600A" w:rsidRDefault="00B013AE" w:rsidP="00357D0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013AE" w:rsidRPr="0009600A" w:rsidRDefault="00B013AE" w:rsidP="00357D0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A415E" w:rsidRPr="0009600A" w:rsidRDefault="00FA415E" w:rsidP="00357D0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9600A" w:rsidRPr="0009600A" w:rsidRDefault="0009600A" w:rsidP="00357D0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09600A" w:rsidRPr="0009600A" w:rsidSect="001A72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98C1C3A"/>
    <w:multiLevelType w:val="hybridMultilevel"/>
    <w:tmpl w:val="75104D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86CFF"/>
    <w:rsid w:val="0009600A"/>
    <w:rsid w:val="001A72EE"/>
    <w:rsid w:val="00357D09"/>
    <w:rsid w:val="004F34E4"/>
    <w:rsid w:val="005F3A5F"/>
    <w:rsid w:val="006C28DC"/>
    <w:rsid w:val="0082116F"/>
    <w:rsid w:val="00886CFF"/>
    <w:rsid w:val="00955615"/>
    <w:rsid w:val="00B013AE"/>
    <w:rsid w:val="00B364E2"/>
    <w:rsid w:val="00DF745C"/>
    <w:rsid w:val="00EB74DD"/>
    <w:rsid w:val="00F16320"/>
    <w:rsid w:val="00FA41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72E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960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9600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960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9600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2</Pages>
  <Words>360</Words>
  <Characters>2054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2410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Файзуллина</dc:creator>
  <cp:keywords/>
  <dc:description/>
  <cp:lastModifiedBy>Файзуллина</cp:lastModifiedBy>
  <cp:revision>7</cp:revision>
  <dcterms:created xsi:type="dcterms:W3CDTF">2011-02-06T15:18:00Z</dcterms:created>
  <dcterms:modified xsi:type="dcterms:W3CDTF">2011-06-26T13:15:00Z</dcterms:modified>
</cp:coreProperties>
</file>